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52F7C6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022913">
        <w:rPr>
          <w:rFonts w:ascii="Arial" w:hAnsi="Arial" w:cs="Arial"/>
          <w:b/>
          <w:bCs/>
          <w:sz w:val="24"/>
          <w:szCs w:val="24"/>
        </w:rPr>
        <w:t>6</w:t>
      </w:r>
      <w:r w:rsidR="00DF7FB6" w:rsidRPr="00F76B76">
        <w:rPr>
          <w:rFonts w:ascii="Arial" w:hAnsi="Arial" w:cs="Arial"/>
          <w:b/>
          <w:bCs/>
          <w:sz w:val="24"/>
          <w:szCs w:val="24"/>
        </w:rPr>
        <w:tab/>
      </w:r>
      <w:r w:rsidR="000F5EC4" w:rsidRPr="000F5EC4">
        <w:rPr>
          <w:rFonts w:ascii="Arial" w:hAnsi="Arial" w:cs="Arial"/>
          <w:b/>
          <w:bCs/>
          <w:sz w:val="24"/>
          <w:szCs w:val="24"/>
        </w:rPr>
        <w:t>S2-19</w:t>
      </w:r>
      <w:r w:rsidR="00833DF4">
        <w:rPr>
          <w:rFonts w:ascii="Arial" w:hAnsi="Arial" w:cs="Arial"/>
          <w:b/>
          <w:bCs/>
          <w:sz w:val="24"/>
          <w:szCs w:val="24"/>
        </w:rPr>
        <w:t>11068</w:t>
      </w:r>
    </w:p>
    <w:p w14:paraId="45DD8217" w14:textId="57958CF4" w:rsidR="00DF7FB6" w:rsidRPr="00F76B76" w:rsidRDefault="00022913"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17 - 22</w:t>
      </w:r>
      <w:r w:rsidR="000C3784">
        <w:rPr>
          <w:rFonts w:ascii="Arial" w:hAnsi="Arial" w:cs="Arial"/>
          <w:b/>
          <w:bCs/>
          <w:sz w:val="24"/>
        </w:rPr>
        <w:t xml:space="preserve">, </w:t>
      </w:r>
      <w:r>
        <w:rPr>
          <w:rFonts w:ascii="Arial" w:hAnsi="Arial" w:cs="Arial"/>
          <w:b/>
          <w:bCs/>
          <w:sz w:val="24"/>
        </w:rPr>
        <w:t>Reno</w:t>
      </w:r>
      <w:r w:rsidR="001A0078">
        <w:rPr>
          <w:rFonts w:ascii="Arial" w:hAnsi="Arial" w:cs="Arial"/>
          <w:b/>
          <w:bCs/>
          <w:sz w:val="24"/>
        </w:rPr>
        <w:t xml:space="preserve">, </w:t>
      </w:r>
      <w:r>
        <w:rPr>
          <w:rFonts w:ascii="Arial" w:hAnsi="Arial" w:cs="Arial"/>
          <w:b/>
          <w:bCs/>
          <w:sz w:val="24"/>
        </w:rPr>
        <w:t>Nevada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4FEB3682"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9779C2">
        <w:rPr>
          <w:rFonts w:ascii="Arial" w:hAnsi="Arial" w:cs="Arial"/>
          <w:b/>
        </w:rPr>
        <w:t>ZTE</w:t>
      </w:r>
    </w:p>
    <w:p w14:paraId="3BE54C94" w14:textId="3F7E8456" w:rsidR="00AF4567" w:rsidRDefault="00440983">
      <w:pPr>
        <w:ind w:left="2127" w:hanging="2127"/>
        <w:rPr>
          <w:rFonts w:ascii="Arial" w:hAnsi="Arial" w:cs="Arial"/>
          <w:b/>
        </w:rPr>
      </w:pPr>
      <w:r>
        <w:rPr>
          <w:rFonts w:ascii="Arial" w:hAnsi="Arial" w:cs="Arial"/>
          <w:b/>
        </w:rPr>
        <w:t>Title:</w:t>
      </w:r>
      <w:r>
        <w:rPr>
          <w:rFonts w:ascii="Arial" w:hAnsi="Arial" w:cs="Arial"/>
          <w:b/>
        </w:rPr>
        <w:tab/>
      </w:r>
      <w:r w:rsidR="00022913">
        <w:rPr>
          <w:rFonts w:ascii="Arial" w:hAnsi="Arial" w:cs="Arial"/>
          <w:b/>
        </w:rPr>
        <w:t xml:space="preserve">ATSSS Link-specific Multipath IP Address </w:t>
      </w:r>
      <w:r w:rsidR="00E2520E">
        <w:rPr>
          <w:rFonts w:ascii="Arial" w:hAnsi="Arial" w:cs="Arial"/>
          <w:b/>
        </w:rPr>
        <w:t>Management</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7D10FB7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33DF4">
        <w:rPr>
          <w:rFonts w:ascii="Arial" w:hAnsi="Arial" w:cs="Arial"/>
          <w:b/>
        </w:rPr>
        <w:t>7.3</w:t>
      </w:r>
    </w:p>
    <w:p w14:paraId="58741374" w14:textId="5DE16495"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22913">
        <w:rPr>
          <w:rFonts w:ascii="Arial" w:hAnsi="Arial" w:cs="Arial"/>
          <w:b/>
          <w:lang w:eastAsia="ko-KR"/>
        </w:rPr>
        <w:t>ATSSS/Rel-16</w:t>
      </w:r>
    </w:p>
    <w:p w14:paraId="781B1DF5" w14:textId="0177D7BA"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22913">
        <w:rPr>
          <w:rFonts w:ascii="Arial" w:hAnsi="Arial" w:cs="Arial"/>
          <w:i/>
        </w:rPr>
        <w:t xml:space="preserve">The intent of this discussion paper to provide background info to justify which network function entity is responsible </w:t>
      </w:r>
      <w:r w:rsidR="00E2520E">
        <w:rPr>
          <w:rFonts w:ascii="Arial" w:hAnsi="Arial" w:cs="Arial"/>
          <w:i/>
        </w:rPr>
        <w:t>managing</w:t>
      </w:r>
      <w:r w:rsidR="00022913">
        <w:rPr>
          <w:rFonts w:ascii="Arial" w:hAnsi="Arial" w:cs="Arial"/>
          <w:i/>
        </w:rPr>
        <w:t xml:space="preserve"> the link-specific multipath IP addresses to the UE in ATSSS. </w:t>
      </w:r>
    </w:p>
    <w:p w14:paraId="43593185" w14:textId="77777777" w:rsidR="00387FDA" w:rsidRDefault="00F70227" w:rsidP="00AF4567">
      <w:pPr>
        <w:pStyle w:val="Heading1"/>
      </w:pPr>
      <w:r>
        <w:t>Discussion</w:t>
      </w:r>
    </w:p>
    <w:p w14:paraId="1DF3E4CA" w14:textId="22AEB32D" w:rsidR="00F31924" w:rsidRDefault="00022913" w:rsidP="00AF4567">
      <w:r>
        <w:t xml:space="preserve">In last SA2#135 meeting, there was approval for the CR, S2-1910355, on the clarifications on how UE obtained IP address/prefix for the MA PDU Session and two additional IP addresses/prefixes, called "link-specific multipath" addresses; one associated with 3GPP access and another associated with the non-3GPP access. These two link-specific multipath IP addresses are used only by the MPTCP functionality in the UE. </w:t>
      </w:r>
    </w:p>
    <w:p w14:paraId="231C863D" w14:textId="72889714" w:rsidR="00022913" w:rsidRDefault="00022913" w:rsidP="00AF4567">
      <w:r>
        <w:t xml:space="preserve">In the CR, the mechanism on assigning the IP address/prefix for the MA PDU Session </w:t>
      </w:r>
      <w:r w:rsidR="00587C2D">
        <w:t xml:space="preserve">was clarified to be referred to TS 23.501 clause 5.8.2.2.  However, it was not clear for which network function entity to be responsible for assigning the link-specific multipath IP addresses to the UE.  The intent of this discussion paper is to present the rationale to justify </w:t>
      </w:r>
      <w:r w:rsidR="00CC3DF5">
        <w:t xml:space="preserve">the right network function entity to be responsible for the link-specific multipath IP address assignment to the UE in ATSSS. </w:t>
      </w:r>
    </w:p>
    <w:p w14:paraId="45FABEEF" w14:textId="6F707D1F" w:rsidR="00356B4C" w:rsidRPr="003776CD" w:rsidRDefault="00356B4C" w:rsidP="00356B4C">
      <w:pPr>
        <w:pStyle w:val="ListParagraph"/>
        <w:numPr>
          <w:ilvl w:val="0"/>
          <w:numId w:val="35"/>
        </w:numPr>
        <w:rPr>
          <w:b/>
          <w:bCs/>
        </w:rPr>
      </w:pPr>
      <w:r w:rsidRPr="003776CD">
        <w:rPr>
          <w:b/>
          <w:bCs/>
        </w:rPr>
        <w:t xml:space="preserve">What has been defined in today TS 23.501 clause 5.8.2.2? </w:t>
      </w:r>
    </w:p>
    <w:p w14:paraId="4E79F0CE" w14:textId="660AC37F" w:rsidR="00587C2D" w:rsidRDefault="00587C2D" w:rsidP="00356B4C">
      <w:r>
        <w:t xml:space="preserve">According to TS 23.501 clause 5.8.2.2.1, the following has been defined: </w:t>
      </w:r>
    </w:p>
    <w:tbl>
      <w:tblPr>
        <w:tblStyle w:val="TableGrid"/>
        <w:tblW w:w="0" w:type="auto"/>
        <w:tblLook w:val="04A0" w:firstRow="1" w:lastRow="0" w:firstColumn="1" w:lastColumn="0" w:noHBand="0" w:noVBand="1"/>
      </w:tblPr>
      <w:tblGrid>
        <w:gridCol w:w="9628"/>
      </w:tblGrid>
      <w:tr w:rsidR="00587C2D" w14:paraId="78285945" w14:textId="77777777" w:rsidTr="00587C2D">
        <w:tc>
          <w:tcPr>
            <w:tcW w:w="9854" w:type="dxa"/>
          </w:tcPr>
          <w:p w14:paraId="2085D8F0" w14:textId="77777777" w:rsidR="00587C2D" w:rsidRDefault="00587C2D" w:rsidP="00587C2D">
            <w:r>
              <w:t>A given IP address pool is controlled by a unique entity (either the SMF or the UPF or an external server). The IP address managed by the UPF can be partitioned into multiple IP address pool partition(s), i.e. associated with multiple IP address pool ID(s).</w:t>
            </w:r>
          </w:p>
          <w:p w14:paraId="49E030F9" w14:textId="77777777" w:rsidR="00587C2D" w:rsidRDefault="00587C2D" w:rsidP="00587C2D">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0881D72C" w14:textId="2A83B0F7" w:rsidR="00587C2D" w:rsidRDefault="00587C2D" w:rsidP="00AF4567">
            <w:r>
              <w:t>The IP address/prefix is released by the SMF (e.g. upon release of the PDU Session), likewise the UPF considers that any IP address it has allocated within a N4 session are released when this N4 session is released.</w:t>
            </w:r>
          </w:p>
        </w:tc>
      </w:tr>
    </w:tbl>
    <w:p w14:paraId="4963A3A4" w14:textId="7D18C2A3" w:rsidR="00587C2D" w:rsidRDefault="00587C2D" w:rsidP="00AF4567"/>
    <w:p w14:paraId="39EFE878" w14:textId="30428936" w:rsidR="00CC3DF5" w:rsidRDefault="00CC3DF5" w:rsidP="00AF4567">
      <w:r w:rsidRPr="00356B4C">
        <w:rPr>
          <w:b/>
          <w:bCs/>
        </w:rPr>
        <w:t>Observation#1</w:t>
      </w:r>
      <w:r>
        <w:t>: There are three possible choices to manage the IP address pool for the UE</w:t>
      </w:r>
      <w:r w:rsidR="00356B4C">
        <w:t xml:space="preserve"> – i.e. SMF, UPF and external server.  However, given that we are referring to the internal local IP addresses within the 5G system, the use of external server would not be the appropriate choice for managing the link-specific multipath addressing pool. </w:t>
      </w:r>
    </w:p>
    <w:p w14:paraId="1BFAF126" w14:textId="497CFB48" w:rsidR="00CC3DF5" w:rsidRDefault="00CC3DF5" w:rsidP="00AF4567"/>
    <w:p w14:paraId="5AC0DE15" w14:textId="5C30EB80" w:rsidR="00356B4C" w:rsidRPr="003776CD" w:rsidRDefault="00356B4C" w:rsidP="00356B4C">
      <w:pPr>
        <w:pStyle w:val="ListParagraph"/>
        <w:numPr>
          <w:ilvl w:val="0"/>
          <w:numId w:val="35"/>
        </w:numPr>
        <w:rPr>
          <w:b/>
          <w:bCs/>
        </w:rPr>
      </w:pPr>
      <w:r w:rsidRPr="003776CD">
        <w:rPr>
          <w:b/>
          <w:bCs/>
        </w:rPr>
        <w:t xml:space="preserve">SMF vs. UPF for link-specific multipath IP pool management </w:t>
      </w:r>
    </w:p>
    <w:p w14:paraId="0941AC6A" w14:textId="0DEB081C" w:rsidR="00356B4C" w:rsidRPr="00356B4C" w:rsidRDefault="00356B4C" w:rsidP="00356B4C">
      <w:pPr>
        <w:rPr>
          <w:lang w:eastAsia="zh-CN"/>
        </w:rPr>
      </w:pPr>
      <w:r w:rsidRPr="00356B4C">
        <w:rPr>
          <w:lang w:eastAsia="zh-CN"/>
        </w:rPr>
        <w:t xml:space="preserve">Either the SMF or the UPF can allocate the UE IP address. Currently, stage 2 only describes that the MPTCP Proxy is </w:t>
      </w:r>
      <w:r>
        <w:rPr>
          <w:lang w:eastAsia="zh-CN"/>
        </w:rPr>
        <w:t>part of</w:t>
      </w:r>
      <w:r w:rsidRPr="00356B4C">
        <w:rPr>
          <w:lang w:eastAsia="zh-CN"/>
        </w:rPr>
        <w:t xml:space="preserve"> the UPF</w:t>
      </w:r>
      <w:r>
        <w:rPr>
          <w:lang w:eastAsia="zh-CN"/>
        </w:rPr>
        <w:t xml:space="preserve"> in Rel-16.  It is reasonable that</w:t>
      </w:r>
      <w:r w:rsidRPr="00356B4C">
        <w:rPr>
          <w:lang w:eastAsia="zh-CN"/>
        </w:rPr>
        <w:t xml:space="preserve"> and the UPF allocates the MPTCP Proxy IP address, as well as the UE link-specific IP address.</w:t>
      </w:r>
    </w:p>
    <w:p w14:paraId="378016EE" w14:textId="45360C91" w:rsidR="00356B4C" w:rsidRPr="00356B4C" w:rsidRDefault="00356B4C" w:rsidP="00356B4C">
      <w:pPr>
        <w:rPr>
          <w:lang w:eastAsia="zh-CN"/>
        </w:rPr>
      </w:pPr>
      <w:r w:rsidRPr="00356B4C">
        <w:rPr>
          <w:lang w:eastAsia="zh-CN"/>
        </w:rPr>
        <w:t xml:space="preserve">If the SMF can allocate the UE link-specific IP address, </w:t>
      </w:r>
      <w:r w:rsidR="00E63686">
        <w:rPr>
          <w:lang w:eastAsia="zh-CN"/>
        </w:rPr>
        <w:t xml:space="preserve">this implies </w:t>
      </w:r>
      <w:r w:rsidRPr="00356B4C">
        <w:rPr>
          <w:lang w:eastAsia="zh-CN"/>
        </w:rPr>
        <w:t xml:space="preserve">that the SMF </w:t>
      </w:r>
      <w:r w:rsidR="00E63686">
        <w:rPr>
          <w:lang w:eastAsia="zh-CN"/>
        </w:rPr>
        <w:t>would</w:t>
      </w:r>
      <w:r w:rsidRPr="00356B4C">
        <w:rPr>
          <w:lang w:eastAsia="zh-CN"/>
        </w:rPr>
        <w:t xml:space="preserve"> have </w:t>
      </w:r>
      <w:r w:rsidR="00E63686">
        <w:rPr>
          <w:lang w:eastAsia="zh-CN"/>
        </w:rPr>
        <w:t>the detailed</w:t>
      </w:r>
      <w:r w:rsidRPr="00356B4C">
        <w:rPr>
          <w:lang w:eastAsia="zh-CN"/>
        </w:rPr>
        <w:t xml:space="preserve"> knowledge of the MPTCP resources </w:t>
      </w:r>
      <w:r w:rsidR="00F755C1">
        <w:rPr>
          <w:lang w:eastAsia="zh-CN"/>
        </w:rPr>
        <w:t xml:space="preserve">(e.g. the IP address, port# etc.) </w:t>
      </w:r>
      <w:r w:rsidRPr="00356B4C">
        <w:rPr>
          <w:lang w:eastAsia="zh-CN"/>
        </w:rPr>
        <w:t>which is normally configured in the UPF.</w:t>
      </w:r>
    </w:p>
    <w:p w14:paraId="5BC77234" w14:textId="71FB8B5D" w:rsidR="00356B4C" w:rsidRDefault="00F755C1" w:rsidP="00356B4C">
      <w:pPr>
        <w:rPr>
          <w:lang w:eastAsia="zh-CN"/>
        </w:rPr>
      </w:pPr>
      <w:r>
        <w:rPr>
          <w:lang w:eastAsia="zh-CN"/>
        </w:rPr>
        <w:t>Considering the multi-vendor environment to support ATSSS, this would impose more complex requirement</w:t>
      </w:r>
      <w:r w:rsidR="00356B4C" w:rsidRPr="00356B4C">
        <w:rPr>
          <w:lang w:eastAsia="zh-CN"/>
        </w:rPr>
        <w:t xml:space="preserve"> to the SMF </w:t>
      </w:r>
      <w:r>
        <w:rPr>
          <w:lang w:eastAsia="zh-CN"/>
        </w:rPr>
        <w:t>to support</w:t>
      </w:r>
      <w:r w:rsidR="00356B4C" w:rsidRPr="00356B4C">
        <w:rPr>
          <w:lang w:eastAsia="zh-CN"/>
        </w:rPr>
        <w:t xml:space="preserve"> inter-operability </w:t>
      </w:r>
      <w:r>
        <w:rPr>
          <w:lang w:eastAsia="zh-CN"/>
        </w:rPr>
        <w:t>with UPF</w:t>
      </w:r>
      <w:r w:rsidR="00356B4C" w:rsidRPr="00356B4C">
        <w:rPr>
          <w:lang w:eastAsia="zh-CN"/>
        </w:rPr>
        <w:t xml:space="preserve">. The SMF needs to be configured with the MPTCP resources </w:t>
      </w:r>
      <w:r>
        <w:rPr>
          <w:lang w:eastAsia="zh-CN"/>
        </w:rPr>
        <w:t>that are</w:t>
      </w:r>
      <w:r w:rsidR="00356B4C" w:rsidRPr="00356B4C">
        <w:rPr>
          <w:lang w:eastAsia="zh-CN"/>
        </w:rPr>
        <w:t xml:space="preserve"> configured in the UPF, </w:t>
      </w:r>
      <w:r>
        <w:rPr>
          <w:lang w:eastAsia="zh-CN"/>
        </w:rPr>
        <w:t>otherwise,</w:t>
      </w:r>
      <w:r w:rsidR="00356B4C" w:rsidRPr="00356B4C">
        <w:rPr>
          <w:lang w:eastAsia="zh-CN"/>
        </w:rPr>
        <w:t xml:space="preserve"> SMF </w:t>
      </w:r>
      <w:r>
        <w:rPr>
          <w:lang w:eastAsia="zh-CN"/>
        </w:rPr>
        <w:t>is required</w:t>
      </w:r>
      <w:r w:rsidR="00356B4C" w:rsidRPr="00356B4C">
        <w:rPr>
          <w:lang w:eastAsia="zh-CN"/>
        </w:rPr>
        <w:t xml:space="preserve"> to get such resource</w:t>
      </w:r>
      <w:r>
        <w:rPr>
          <w:lang w:eastAsia="zh-CN"/>
        </w:rPr>
        <w:t xml:space="preserve"> information </w:t>
      </w:r>
      <w:r w:rsidR="00356B4C" w:rsidRPr="00356B4C">
        <w:rPr>
          <w:lang w:eastAsia="zh-CN"/>
        </w:rPr>
        <w:t xml:space="preserve">via </w:t>
      </w:r>
      <w:r>
        <w:rPr>
          <w:lang w:eastAsia="zh-CN"/>
        </w:rPr>
        <w:t>other means – i.e.</w:t>
      </w:r>
      <w:r w:rsidR="00356B4C" w:rsidRPr="00356B4C">
        <w:rPr>
          <w:lang w:eastAsia="zh-CN"/>
        </w:rPr>
        <w:t xml:space="preserve"> via private </w:t>
      </w:r>
      <w:r w:rsidR="00356B4C" w:rsidRPr="00356B4C">
        <w:rPr>
          <w:lang w:eastAsia="zh-CN"/>
        </w:rPr>
        <w:lastRenderedPageBreak/>
        <w:t>interface or by OAM configuration</w:t>
      </w:r>
      <w:r w:rsidR="00E2520E">
        <w:rPr>
          <w:lang w:eastAsia="zh-CN"/>
        </w:rPr>
        <w:t xml:space="preserve"> or by defining explicit N4 IE(s) to exchange the MPTCP resources</w:t>
      </w:r>
      <w:r w:rsidR="00356B4C" w:rsidRPr="00356B4C">
        <w:rPr>
          <w:lang w:eastAsia="zh-CN"/>
        </w:rPr>
        <w:t>.</w:t>
      </w:r>
      <w:r>
        <w:rPr>
          <w:lang w:eastAsia="zh-CN"/>
        </w:rPr>
        <w:t xml:space="preserve">  </w:t>
      </w:r>
      <w:r w:rsidR="00356B4C" w:rsidRPr="00356B4C">
        <w:rPr>
          <w:lang w:eastAsia="zh-CN"/>
        </w:rPr>
        <w:t xml:space="preserve">Furthermore, there </w:t>
      </w:r>
      <w:r w:rsidR="008A2E6D">
        <w:rPr>
          <w:lang w:eastAsia="zh-CN"/>
        </w:rPr>
        <w:t>are</w:t>
      </w:r>
      <w:r w:rsidR="00356B4C" w:rsidRPr="00356B4C">
        <w:rPr>
          <w:lang w:eastAsia="zh-CN"/>
        </w:rPr>
        <w:t xml:space="preserve"> some other impacts </w:t>
      </w:r>
      <w:r>
        <w:rPr>
          <w:lang w:eastAsia="zh-CN"/>
        </w:rPr>
        <w:t xml:space="preserve">that have </w:t>
      </w:r>
      <w:r w:rsidR="00356B4C" w:rsidRPr="00356B4C">
        <w:rPr>
          <w:lang w:eastAsia="zh-CN"/>
        </w:rPr>
        <w:t xml:space="preserve">not </w:t>
      </w:r>
      <w:r>
        <w:rPr>
          <w:lang w:eastAsia="zh-CN"/>
        </w:rPr>
        <w:t xml:space="preserve">been fully </w:t>
      </w:r>
      <w:r w:rsidR="00356B4C" w:rsidRPr="00356B4C">
        <w:rPr>
          <w:lang w:eastAsia="zh-CN"/>
        </w:rPr>
        <w:t>evaluated, e.g. in the case of multiple SMF control one UPF.</w:t>
      </w:r>
    </w:p>
    <w:p w14:paraId="51C9BC54" w14:textId="4A01BE8B" w:rsidR="008A2E6D" w:rsidRDefault="008A2E6D" w:rsidP="00356B4C">
      <w:pPr>
        <w:rPr>
          <w:lang w:eastAsia="zh-CN"/>
        </w:rPr>
      </w:pPr>
      <w:r>
        <w:rPr>
          <w:lang w:eastAsia="zh-CN"/>
        </w:rPr>
        <w:t xml:space="preserve">Given link-specific IP addresses are provided to the UE along with the MPTCP Proxy IP vis SM NAS signalling.  If the link-specific IP addresses are allocated by UPF to UE, it provides more assurance on the IP connectivity between the UE and the MPTCP Proxy.  </w:t>
      </w:r>
    </w:p>
    <w:p w14:paraId="0E2EF069" w14:textId="77777777" w:rsidR="008A2E6D" w:rsidRDefault="00F755C1" w:rsidP="00356B4C">
      <w:pPr>
        <w:rPr>
          <w:lang w:eastAsia="zh-CN"/>
        </w:rPr>
      </w:pPr>
      <w:r>
        <w:rPr>
          <w:lang w:eastAsia="zh-CN"/>
        </w:rPr>
        <w:t>For Rel-16, it seems that, it would be a better choice to have the UPF to be responsible for</w:t>
      </w:r>
      <w:r w:rsidR="008A2E6D">
        <w:rPr>
          <w:lang w:eastAsia="zh-CN"/>
        </w:rPr>
        <w:t xml:space="preserve"> managing the link-specific multipath IP addresses for the UE which would put less burden on the SMF implementation. </w:t>
      </w:r>
    </w:p>
    <w:p w14:paraId="5CB2AC29" w14:textId="2810C77A" w:rsidR="00F755C1" w:rsidRDefault="008A2E6D" w:rsidP="00356B4C">
      <w:pPr>
        <w:rPr>
          <w:lang w:eastAsia="zh-CN"/>
        </w:rPr>
      </w:pPr>
      <w:r w:rsidRPr="008A2E6D">
        <w:rPr>
          <w:b/>
          <w:bCs/>
          <w:lang w:eastAsia="zh-CN"/>
        </w:rPr>
        <w:t>Observation#2:</w:t>
      </w:r>
      <w:r>
        <w:rPr>
          <w:lang w:eastAsia="zh-CN"/>
        </w:rPr>
        <w:t xml:space="preserve"> UPF would be a much better choice to be responsible for managing the link-specific multipath IP addresses for the UE for ATSSS support. </w:t>
      </w:r>
      <w:r w:rsidR="00F755C1">
        <w:rPr>
          <w:lang w:eastAsia="zh-CN"/>
        </w:rPr>
        <w:t xml:space="preserve"> </w:t>
      </w:r>
    </w:p>
    <w:p w14:paraId="2BA9D84A" w14:textId="77777777" w:rsidR="00022913" w:rsidRDefault="00022913" w:rsidP="00AF4567"/>
    <w:p w14:paraId="309CE6C9" w14:textId="1C445CF1" w:rsidR="00F31924" w:rsidRDefault="00F31924" w:rsidP="00F31924">
      <w:pPr>
        <w:pStyle w:val="Heading1"/>
      </w:pPr>
      <w:r>
        <w:t>Propos</w:t>
      </w:r>
      <w:r w:rsidR="001A0078">
        <w:t>al</w:t>
      </w:r>
    </w:p>
    <w:p w14:paraId="6CF3CEB0" w14:textId="604D3324" w:rsidR="00C505F1" w:rsidRDefault="00C505F1" w:rsidP="00C505F1"/>
    <w:p w14:paraId="0CAFDA00" w14:textId="3E348E76" w:rsidR="00C505F1" w:rsidRDefault="00C505F1">
      <w:r>
        <w:t xml:space="preserve">It is proposed </w:t>
      </w:r>
      <w:r w:rsidR="008A2E6D">
        <w:t>to update the CR S2-1910355 with the clarification that UPF is responsible for assigning and managing the link-specific multipath IP addresses for the UE for ATSSS support.  Please refer to companion CR S2-19</w:t>
      </w:r>
      <w:r w:rsidR="00670A89">
        <w:t>11069</w:t>
      </w:r>
      <w:r w:rsidR="008A2E6D">
        <w:t xml:space="preserve"> for the update. </w:t>
      </w:r>
    </w:p>
    <w:p w14:paraId="46EAA3CB" w14:textId="77777777" w:rsidR="00190BE0" w:rsidRPr="001A0078" w:rsidRDefault="00190BE0" w:rsidP="001A0078">
      <w:bookmarkStart w:id="0" w:name="_GoBack"/>
      <w:bookmarkEnd w:id="0"/>
    </w:p>
    <w:sectPr w:rsidR="00190BE0"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0EC1B" w14:textId="77777777" w:rsidR="00756608" w:rsidRDefault="00756608">
      <w:r>
        <w:separator/>
      </w:r>
    </w:p>
    <w:p w14:paraId="403E9E80" w14:textId="77777777" w:rsidR="00756608" w:rsidRDefault="00756608"/>
  </w:endnote>
  <w:endnote w:type="continuationSeparator" w:id="0">
    <w:p w14:paraId="45A5A6CD" w14:textId="77777777" w:rsidR="00756608" w:rsidRDefault="00756608">
      <w:r>
        <w:continuationSeparator/>
      </w:r>
    </w:p>
    <w:p w14:paraId="7EFCEB53" w14:textId="77777777" w:rsidR="00756608" w:rsidRDefault="00756608"/>
  </w:endnote>
  <w:endnote w:type="continuationNotice" w:id="1">
    <w:p w14:paraId="7A1A89AF" w14:textId="77777777" w:rsidR="00756608" w:rsidRDefault="00756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C505F1" w:rsidRDefault="00C505F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C505F1" w:rsidRDefault="00C505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C505F1" w:rsidRDefault="00C505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E2760" w14:textId="77777777" w:rsidR="00756608" w:rsidRDefault="00756608">
      <w:r>
        <w:separator/>
      </w:r>
    </w:p>
    <w:p w14:paraId="7DC95A60" w14:textId="77777777" w:rsidR="00756608" w:rsidRDefault="00756608"/>
  </w:footnote>
  <w:footnote w:type="continuationSeparator" w:id="0">
    <w:p w14:paraId="121C7606" w14:textId="77777777" w:rsidR="00756608" w:rsidRDefault="00756608">
      <w:r>
        <w:continuationSeparator/>
      </w:r>
    </w:p>
    <w:p w14:paraId="68E87614" w14:textId="77777777" w:rsidR="00756608" w:rsidRDefault="00756608"/>
  </w:footnote>
  <w:footnote w:type="continuationNotice" w:id="1">
    <w:p w14:paraId="5742D813" w14:textId="77777777" w:rsidR="00756608" w:rsidRDefault="007566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C505F1" w:rsidRDefault="00C505F1"/>
  <w:p w14:paraId="53259567" w14:textId="77777777" w:rsidR="00C505F1" w:rsidRDefault="00C505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C505F1" w:rsidRPr="00D04754" w:rsidRDefault="00C505F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C505F1" w:rsidRPr="00D04754" w:rsidRDefault="00C505F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117BC">
      <w:rPr>
        <w:rFonts w:ascii="Arial" w:hAnsi="Arial" w:cs="Arial"/>
        <w:b/>
        <w:bCs/>
        <w:noProof/>
        <w:sz w:val="18"/>
        <w:lang w:val="fr-FR"/>
      </w:rPr>
      <w:t>2</w:t>
    </w:r>
    <w:r>
      <w:rPr>
        <w:rFonts w:ascii="Arial" w:hAnsi="Arial" w:cs="Arial"/>
        <w:b/>
        <w:bCs/>
        <w:sz w:val="18"/>
      </w:rPr>
      <w:fldChar w:fldCharType="end"/>
    </w:r>
  </w:p>
  <w:p w14:paraId="5F59F32F" w14:textId="77777777" w:rsidR="00C505F1" w:rsidRPr="00D04754" w:rsidRDefault="00C505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2830B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465A41B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001ED8E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CE43F2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A6CEA12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A8A2BA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D20463D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EA732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A8E8736E"/>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C666EAD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872EDE"/>
    <w:multiLevelType w:val="hybridMultilevel"/>
    <w:tmpl w:val="6994E53A"/>
    <w:lvl w:ilvl="0" w:tplc="EB803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9"/>
  </w:num>
  <w:num w:numId="4">
    <w:abstractNumId w:val="19"/>
  </w:num>
  <w:num w:numId="5">
    <w:abstractNumId w:val="31"/>
  </w:num>
  <w:num w:numId="6">
    <w:abstractNumId w:val="11"/>
  </w:num>
  <w:num w:numId="7">
    <w:abstractNumId w:val="30"/>
  </w:num>
  <w:num w:numId="8">
    <w:abstractNumId w:val="24"/>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5"/>
  </w:num>
  <w:num w:numId="17">
    <w:abstractNumId w:val="33"/>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913"/>
    <w:rsid w:val="00022D34"/>
    <w:rsid w:val="00025BD2"/>
    <w:rsid w:val="00030F76"/>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1612"/>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E0"/>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578"/>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6B4C"/>
    <w:rsid w:val="0035734C"/>
    <w:rsid w:val="00360CA8"/>
    <w:rsid w:val="00360D13"/>
    <w:rsid w:val="00360FA8"/>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6CD"/>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4BB3"/>
    <w:rsid w:val="003F5A0F"/>
    <w:rsid w:val="003F6522"/>
    <w:rsid w:val="003F7D54"/>
    <w:rsid w:val="00403F75"/>
    <w:rsid w:val="0040482C"/>
    <w:rsid w:val="00406959"/>
    <w:rsid w:val="00412326"/>
    <w:rsid w:val="00413F27"/>
    <w:rsid w:val="00414C8C"/>
    <w:rsid w:val="0041500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87C2D"/>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0A89"/>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56608"/>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DF4"/>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2E6D"/>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779C2"/>
    <w:rsid w:val="00977D1E"/>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68F"/>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5155"/>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284"/>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5F1"/>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3DF5"/>
    <w:rsid w:val="00CC47F3"/>
    <w:rsid w:val="00CC5766"/>
    <w:rsid w:val="00CC5A5D"/>
    <w:rsid w:val="00CC653C"/>
    <w:rsid w:val="00CC6DB4"/>
    <w:rsid w:val="00CD3DF2"/>
    <w:rsid w:val="00CD4125"/>
    <w:rsid w:val="00CD5EC1"/>
    <w:rsid w:val="00CD7DEF"/>
    <w:rsid w:val="00CE0281"/>
    <w:rsid w:val="00CE152C"/>
    <w:rsid w:val="00CE1DF9"/>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520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3686"/>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3B9E"/>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17BC"/>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5C1"/>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598D592B-5A9D-4589-B3DB-10153F3C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977D1E"/>
    <w:rPr>
      <w:color w:val="000000"/>
      <w:lang w:eastAsia="ja-JP"/>
    </w:rPr>
  </w:style>
  <w:style w:type="paragraph" w:styleId="ListParagraph">
    <w:name w:val="List Paragraph"/>
    <w:basedOn w:val="Normal"/>
    <w:uiPriority w:val="72"/>
    <w:qFormat/>
    <w:rsid w:val="00A356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AC23B-A12D-46A2-A1DA-99A32346C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zte</cp:lastModifiedBy>
  <cp:revision>10</cp:revision>
  <cp:lastPrinted>2017-01-31T19:04:00Z</cp:lastPrinted>
  <dcterms:created xsi:type="dcterms:W3CDTF">2019-11-06T07:59:00Z</dcterms:created>
  <dcterms:modified xsi:type="dcterms:W3CDTF">2019-11-06T09:24:00Z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1775065975</vt:i4>
  </property>
  <property fmtid="{D5CDD505-2E9C-101B-9397-08002B2CF9AE}" pid="4" name="_EmailSubject">
    <vt:lpwstr>[eNS_Ph2] Revised Work Tasks - Please review and comment. Thanks.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